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4ECC" w14:textId="77777777" w:rsidR="00576906" w:rsidRDefault="008D2777" w:rsidP="0013241F">
      <w:pPr>
        <w:pStyle w:val="Titel"/>
        <w:ind w:right="33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4E5A0" wp14:editId="3F0A0471">
            <wp:simplePos x="0" y="0"/>
            <wp:positionH relativeFrom="page">
              <wp:posOffset>0</wp:posOffset>
            </wp:positionH>
            <wp:positionV relativeFrom="page">
              <wp:posOffset>675</wp:posOffset>
            </wp:positionV>
            <wp:extent cx="3492000" cy="1852649"/>
            <wp:effectExtent l="0" t="0" r="0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ta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0" cy="185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592A4E" wp14:editId="3DB8E893">
            <wp:simplePos x="0" y="0"/>
            <wp:positionH relativeFrom="page">
              <wp:posOffset>5760720</wp:posOffset>
            </wp:positionH>
            <wp:positionV relativeFrom="page">
              <wp:posOffset>1403985</wp:posOffset>
            </wp:positionV>
            <wp:extent cx="345600" cy="576000"/>
            <wp:effectExtent l="0" t="0" r="0" b="0"/>
            <wp:wrapTight wrapText="bothSides">
              <wp:wrapPolygon edited="0">
                <wp:start x="0" y="0"/>
                <wp:lineTo x="0" y="20719"/>
                <wp:lineTo x="10721" y="20719"/>
                <wp:lineTo x="20250" y="13574"/>
                <wp:lineTo x="20250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F9EBC" w14:textId="77777777" w:rsidR="00576906" w:rsidRDefault="00576906" w:rsidP="0013241F">
      <w:pPr>
        <w:pStyle w:val="Titel"/>
        <w:ind w:right="338"/>
      </w:pPr>
    </w:p>
    <w:p w14:paraId="1EF955BC" w14:textId="77777777" w:rsidR="008D2777" w:rsidRDefault="008D2777" w:rsidP="0013241F">
      <w:pPr>
        <w:pStyle w:val="Brdtekst"/>
        <w:ind w:right="338"/>
      </w:pPr>
    </w:p>
    <w:p w14:paraId="5E5AD30E" w14:textId="77777777" w:rsidR="008D2777" w:rsidRDefault="008D2777" w:rsidP="0013241F">
      <w:pPr>
        <w:pStyle w:val="Brdtekst"/>
        <w:ind w:right="338"/>
      </w:pPr>
    </w:p>
    <w:p w14:paraId="5D5F9E0B" w14:textId="77777777" w:rsidR="008D2777" w:rsidRDefault="008D2777" w:rsidP="0013241F">
      <w:pPr>
        <w:pStyle w:val="Brdtekst"/>
        <w:ind w:right="338"/>
      </w:pPr>
    </w:p>
    <w:p w14:paraId="383F03A8" w14:textId="5EC05CC3" w:rsidR="00091BA0" w:rsidRPr="000F147A" w:rsidRDefault="00EE3198" w:rsidP="0013241F">
      <w:pPr>
        <w:pStyle w:val="Overskrift1"/>
        <w:ind w:right="338"/>
      </w:pPr>
      <w:r>
        <w:t>Finansforbundet Assurandørkredsen</w:t>
      </w:r>
    </w:p>
    <w:p w14:paraId="647C20F1" w14:textId="77777777" w:rsidR="0041364E" w:rsidRDefault="0041364E" w:rsidP="0013241F">
      <w:pPr>
        <w:pStyle w:val="Brdtekst"/>
        <w:ind w:right="338"/>
      </w:pPr>
    </w:p>
    <w:p w14:paraId="0908A063" w14:textId="77777777" w:rsidR="006B575F" w:rsidRPr="0041364E" w:rsidRDefault="006B575F" w:rsidP="0013241F">
      <w:pPr>
        <w:pStyle w:val="Brdtekst"/>
        <w:ind w:right="338"/>
        <w:sectPr w:rsidR="006B575F" w:rsidRPr="0041364E" w:rsidSect="0072187D">
          <w:headerReference w:type="default" r:id="rId12"/>
          <w:footerReference w:type="first" r:id="rId13"/>
          <w:type w:val="continuous"/>
          <w:pgSz w:w="11906" w:h="16838" w:code="9"/>
          <w:pgMar w:top="2155" w:right="3289" w:bottom="2155" w:left="1191" w:header="709" w:footer="709" w:gutter="0"/>
          <w:cols w:space="708"/>
          <w:titlePg/>
          <w:docGrid w:linePitch="360"/>
        </w:sectPr>
      </w:pPr>
    </w:p>
    <w:p w14:paraId="5FBB9D3A" w14:textId="77777777" w:rsidR="002F52D0" w:rsidRPr="00A74BCA" w:rsidRDefault="002F52D0" w:rsidP="002F52D0">
      <w:pPr>
        <w:pStyle w:val="Brdtekst"/>
        <w:rPr>
          <w:b/>
          <w:bCs/>
        </w:rPr>
      </w:pPr>
      <w:r w:rsidRPr="00A74BCA">
        <w:rPr>
          <w:b/>
          <w:bCs/>
        </w:rPr>
        <w:t>1</w:t>
      </w:r>
      <w:r>
        <w:rPr>
          <w:b/>
          <w:bCs/>
        </w:rPr>
        <w:t>.</w:t>
      </w:r>
      <w:r w:rsidRPr="00A74BCA">
        <w:rPr>
          <w:b/>
          <w:bCs/>
        </w:rPr>
        <w:t xml:space="preserve"> ORGANISATORISK</w:t>
      </w:r>
    </w:p>
    <w:p w14:paraId="3B8BAC56" w14:textId="7AFD73A2" w:rsidR="002F52D0" w:rsidRDefault="002F52D0" w:rsidP="002F52D0">
      <w:pPr>
        <w:pStyle w:val="Brdtekst"/>
      </w:pPr>
      <w:r>
        <w:t xml:space="preserve">Vi skal sikre, at medlemmerne oplever værdi ved medlemskab af både assurandørforeninger og Finansforbundet. Dette sikres blandt andet via den decentrale forhandlingsret samt </w:t>
      </w:r>
      <w:r w:rsidR="00EE3198">
        <w:t>Finansforbundet Assurandørkredsen</w:t>
      </w:r>
      <w:r>
        <w:t>s erfaringsudveksling assurandørforeningerne imellem på tværs indenfor både forhandling og andre foreningsspørgsmål.</w:t>
      </w:r>
    </w:p>
    <w:p w14:paraId="785F3927" w14:textId="7CB0B954" w:rsidR="002F52D0" w:rsidRDefault="002F52D0" w:rsidP="002F52D0">
      <w:pPr>
        <w:pStyle w:val="Brdtekst"/>
      </w:pPr>
      <w:r>
        <w:t xml:space="preserve">Endvidere skal vi sikre, at </w:t>
      </w:r>
      <w:r w:rsidR="00EE3198">
        <w:t>Finansforbundet Assurandørkredsen</w:t>
      </w:r>
      <w:r>
        <w:t xml:space="preserve"> har indflydelse på vore medlemmers vilkår i en stadig mere digitaliseret verden.</w:t>
      </w:r>
    </w:p>
    <w:p w14:paraId="78208C2B" w14:textId="558D3FE8" w:rsidR="002F52D0" w:rsidRDefault="002F52D0" w:rsidP="002F52D0">
      <w:pPr>
        <w:pStyle w:val="Brdtekst"/>
      </w:pPr>
      <w:r>
        <w:t xml:space="preserve">Det er </w:t>
      </w:r>
      <w:r w:rsidR="00EE3198">
        <w:t>Finansforbundet Assurandørkredsen</w:t>
      </w:r>
      <w:r>
        <w:t xml:space="preserve">s målsætning at organisere alle ansatte, der som varig beskæftigelse har forsikringssalg (skade, liv og pension) og rådgivning i tilknytning hertil. Kredsen vil arbejde for at udbedre kendskabet og opfordre alle til at agere i overensstemmelse med </w:t>
      </w:r>
      <w:r w:rsidR="00EE3198">
        <w:t>Finansforbundet Assurandørkredsen</w:t>
      </w:r>
      <w:r>
        <w:t>s etiske regler. Denne organisering sker med respekt for det lokale samarbejde med Forsikringsforbundet.</w:t>
      </w:r>
    </w:p>
    <w:p w14:paraId="13AE4955" w14:textId="0DE2BAE3" w:rsidR="002F52D0" w:rsidRDefault="002F52D0" w:rsidP="002F52D0">
      <w:pPr>
        <w:pStyle w:val="Brdtekst"/>
      </w:pPr>
      <w:r>
        <w:t xml:space="preserve">Der skal løbende være kontakt og dialog med foreninger og medlemmer af disse, der ikke er tilsluttet </w:t>
      </w:r>
      <w:r w:rsidR="00EE3198">
        <w:t>Finansforbundet Assurandørkredsen</w:t>
      </w:r>
      <w:r>
        <w:t xml:space="preserve"> med henblik på at organisere disse foreninger og enkeltmedlemmer i </w:t>
      </w:r>
      <w:r w:rsidR="00EE3198">
        <w:t>Finansforbundet Assurandørkredsen</w:t>
      </w:r>
      <w:r>
        <w:t>.</w:t>
      </w:r>
    </w:p>
    <w:p w14:paraId="203FF129" w14:textId="7B7B4AC7" w:rsidR="002F52D0" w:rsidRDefault="002F52D0" w:rsidP="002F52D0">
      <w:pPr>
        <w:pStyle w:val="Brdtekst"/>
      </w:pPr>
      <w:r>
        <w:t xml:space="preserve">Optagelse af nye foreninger eller enkeltmedlemmer skal ske enten på sædvanlige vilkår eller via Landsforeningen i </w:t>
      </w:r>
      <w:r w:rsidR="00EE3198">
        <w:t>Finansforbundet Assurandørkredsen</w:t>
      </w:r>
      <w:r>
        <w:t>. Der skal desuden arbejdes for at etablere foreninger i selskaber, hvor sådanne ikke findes. Endelig skal det i forbindelse med fusioner og fissioner sikres, at medlemsforeningernes organisatoriske tilknytning besvares.</w:t>
      </w:r>
    </w:p>
    <w:p w14:paraId="50137CF9" w14:textId="77777777" w:rsidR="002F52D0" w:rsidRDefault="002F52D0" w:rsidP="002F52D0">
      <w:pPr>
        <w:pStyle w:val="Brdtekst"/>
      </w:pPr>
      <w:r>
        <w:t>Finansforbundet’s sekretariat yder foreningerne og det enkelte medlem forhandlingsbistand og juridisk rådgivning.</w:t>
      </w:r>
    </w:p>
    <w:p w14:paraId="16AE3673" w14:textId="77777777" w:rsidR="002F52D0" w:rsidRDefault="002F52D0" w:rsidP="002F52D0">
      <w:pPr>
        <w:pStyle w:val="Brdtekst"/>
      </w:pPr>
      <w:r>
        <w:lastRenderedPageBreak/>
        <w:t>Finansforbundet’s sekretariat vil i samarbejde med de enkelte assurandørforeninger medvirke til, at kollektive overenskomster og aftaler formuleres så tydeligt som muligt så flest mulige fortolkningsproblemer undgås.</w:t>
      </w:r>
    </w:p>
    <w:p w14:paraId="346B9306" w14:textId="77777777" w:rsidR="002F52D0" w:rsidRPr="00A74BCA" w:rsidRDefault="002F52D0" w:rsidP="002F52D0">
      <w:pPr>
        <w:pStyle w:val="Brdtekst"/>
        <w:rPr>
          <w:b/>
          <w:bCs/>
        </w:rPr>
      </w:pPr>
      <w:r w:rsidRPr="00A74BCA">
        <w:rPr>
          <w:b/>
          <w:bCs/>
        </w:rPr>
        <w:t>2. LØN-, ARBEJDS- OG ANSÆTTELSESVILKÅR</w:t>
      </w:r>
    </w:p>
    <w:p w14:paraId="1DF41E54" w14:textId="0520D443" w:rsidR="002F52D0" w:rsidRDefault="002F52D0" w:rsidP="002F52D0">
      <w:pPr>
        <w:pStyle w:val="Brdtekst"/>
      </w:pPr>
      <w:r>
        <w:t xml:space="preserve">Det er vedtaget af </w:t>
      </w:r>
      <w:r w:rsidR="00EE3198">
        <w:t>Finansforbundet Assurandørkredsen</w:t>
      </w:r>
      <w:r>
        <w:t>, at medlemmernes løn-, arbejds- og ansættelsesvilkår skal fastlægges ved kollektiv aftale mellem arbejdsgiveren og assurandørforeningen.</w:t>
      </w:r>
    </w:p>
    <w:p w14:paraId="393C4B7E" w14:textId="77777777" w:rsidR="002F52D0" w:rsidRDefault="002F52D0" w:rsidP="002F52D0">
      <w:pPr>
        <w:pStyle w:val="Brdtekst"/>
      </w:pPr>
      <w:r>
        <w:t>Alle medlemmer skal som minimum være dækket af den til enhver tid eksisterende rammeoverenskomst.</w:t>
      </w:r>
    </w:p>
    <w:p w14:paraId="5928E57B" w14:textId="43794D12" w:rsidR="002F52D0" w:rsidRDefault="002F52D0" w:rsidP="002F52D0">
      <w:pPr>
        <w:pStyle w:val="Brdtekst"/>
      </w:pPr>
      <w:r>
        <w:t xml:space="preserve">Det er </w:t>
      </w:r>
      <w:r w:rsidR="00EE3198">
        <w:t>Finansforbundet Assurandørkredsen</w:t>
      </w:r>
      <w:r>
        <w:t>s holdning, at er i aflønningsformen skal indgå en variabel lønandel, som er med til at sikre nytegning til porteføljerne samt udvikling af eksisterende kunder.</w:t>
      </w:r>
    </w:p>
    <w:p w14:paraId="10F88F2E" w14:textId="77777777" w:rsidR="002F52D0" w:rsidRDefault="002F52D0" w:rsidP="002F52D0">
      <w:pPr>
        <w:pStyle w:val="Brdtekst"/>
      </w:pPr>
      <w:r>
        <w:t xml:space="preserve">For fast løn og </w:t>
      </w:r>
      <w:proofErr w:type="spellStart"/>
      <w:r>
        <w:t>fastløndele</w:t>
      </w:r>
      <w:proofErr w:type="spellEnd"/>
      <w:r>
        <w:t xml:space="preserve"> skal der, i de lokale overenskomster, aftales en form for regulering. Hvis der ikke aftales regulering, skal det fremgå, hvilke andre elementer i lønaftalen, der så kompenseres i stedet.</w:t>
      </w:r>
    </w:p>
    <w:p w14:paraId="2A9995FA" w14:textId="77777777" w:rsidR="002F52D0" w:rsidRDefault="002F52D0" w:rsidP="002F52D0">
      <w:pPr>
        <w:pStyle w:val="Brdtekst"/>
      </w:pPr>
      <w:r>
        <w:t xml:space="preserve">Det tilstræbes, at medlemmer under uddannelse kompenseres lønmæssigt fuldt ud eventuelt ved </w:t>
      </w:r>
      <w:proofErr w:type="spellStart"/>
      <w:r>
        <w:t>sygelønsberegning</w:t>
      </w:r>
      <w:proofErr w:type="spellEnd"/>
      <w:r>
        <w:t>. Der må ikke til et medlem under uddannelse stilles salgskrav, der forringer medlemmets muligheder for at gennemføre uddannelsen på tilfredsstillende måde.</w:t>
      </w:r>
    </w:p>
    <w:p w14:paraId="611B6F7C" w14:textId="38499B4D" w:rsidR="002F52D0" w:rsidRDefault="002F52D0" w:rsidP="002F52D0">
      <w:pPr>
        <w:pStyle w:val="Brdtekst"/>
      </w:pPr>
      <w:r>
        <w:t xml:space="preserve">Vi skal sikre de bedste rammer for vore medlemmers trivsel ved et sundt og udviklende arbejdsliv. </w:t>
      </w:r>
      <w:r w:rsidR="00EE3198">
        <w:t>Finansforbundet Assurandørkredsen</w:t>
      </w:r>
      <w:r>
        <w:t xml:space="preserve"> vil herunder arbejde for, at det psykiske arbejdsmiljø bliver en del af den lokale forhandling i de enkelte selskaber.</w:t>
      </w:r>
    </w:p>
    <w:p w14:paraId="7490D5D0" w14:textId="3EA3565E" w:rsidR="002F52D0" w:rsidRDefault="00EE3198" w:rsidP="002F52D0">
      <w:pPr>
        <w:pStyle w:val="Brdtekst"/>
      </w:pPr>
      <w:r>
        <w:t>Finansforbundet Assurandørkredsen</w:t>
      </w:r>
      <w:r w:rsidR="002F52D0">
        <w:t xml:space="preserve"> vil arbejde målrettet for at sikre, at der etableres aldersuafhængige livsfaseordninger. En livsfase er en periode i livet, der skaber særlige behov for medarbejderen i forhold til arbejdspladsen. I de forskellige livsfaser, har man forskellige behov, krav, værdier og ønsker. Lønnen aftales i forhold til de reducerede krav til arbejdsindsats. Det skal fremgå af enten forhandlingsreferater eller lønkontrakt, at livsfasepolitik er drøftet, og hvad der er aftalt parterne imellem.</w:t>
      </w:r>
    </w:p>
    <w:p w14:paraId="736790BC" w14:textId="77777777" w:rsidR="002F52D0" w:rsidRDefault="002F52D0" w:rsidP="002F52D0">
      <w:pPr>
        <w:pStyle w:val="Brdtekst"/>
      </w:pPr>
      <w:r>
        <w:t>Medlemsforeningerne skal gennem lokale aftaler sikre, at det også er selskabets ansvar arbejdsmiljølovens bestemmelser overholdes, når medlemmerne stiller lokaler til rådighed for selskabet i eget hjem.</w:t>
      </w:r>
    </w:p>
    <w:p w14:paraId="67286605" w14:textId="1D0A6CE7" w:rsidR="002F52D0" w:rsidRDefault="002F52D0" w:rsidP="002F52D0">
      <w:pPr>
        <w:pStyle w:val="Brdtekst"/>
        <w:rPr>
          <w:b/>
          <w:bCs/>
        </w:rPr>
      </w:pPr>
      <w:r>
        <w:rPr>
          <w:b/>
          <w:bCs/>
        </w:rPr>
        <w:lastRenderedPageBreak/>
        <w:br/>
        <w:t>3. UDDANNELSE</w:t>
      </w:r>
    </w:p>
    <w:p w14:paraId="13DEB30C" w14:textId="5FA871CF" w:rsidR="002F52D0" w:rsidRDefault="00EE3198" w:rsidP="002F52D0">
      <w:pPr>
        <w:pStyle w:val="Brdtekst"/>
      </w:pPr>
      <w:r>
        <w:t>Finansforbundet Assurandørkredsen</w:t>
      </w:r>
      <w:r w:rsidR="002F52D0">
        <w:t xml:space="preserve"> skal skabe muligheder for vedligeholdelse og udvikling af kompetencer, så det enkelte medlem har de bedst mulige faglige og personlige forudsætninger i de enkelte livsfaser.</w:t>
      </w:r>
    </w:p>
    <w:p w14:paraId="6187960B" w14:textId="3E275D8A" w:rsidR="002F52D0" w:rsidRDefault="00EE3198" w:rsidP="002F52D0">
      <w:pPr>
        <w:pStyle w:val="Brdtekst"/>
      </w:pPr>
      <w:r>
        <w:t>Finansforbundet Assurandørkredsen</w:t>
      </w:r>
      <w:r w:rsidR="002F52D0">
        <w:t xml:space="preserve"> skal sikre, at enhver der sælger forsikringer har eller får en relevant uddannelse fra Forsikringsakademiet inden for det givne forretningsområde. For medlemmer af </w:t>
      </w:r>
      <w:r>
        <w:t>Finansforbundet Assurandørkredsen</w:t>
      </w:r>
      <w:r w:rsidR="002F52D0">
        <w:t xml:space="preserve"> skal der ved nyansættelser foreligge en uddannelsesplan, der sikrer den konkrete uddannelses gennemførelse og eksamination efter krav, der så vidt muligt er aftalt mellem </w:t>
      </w:r>
      <w:r>
        <w:t>Finansforbundet Assurandørkredsen</w:t>
      </w:r>
      <w:r w:rsidR="002F52D0">
        <w:t xml:space="preserve"> og uddannelsesstedet.</w:t>
      </w:r>
    </w:p>
    <w:p w14:paraId="2994172A" w14:textId="2EF87DC5" w:rsidR="002F52D0" w:rsidRDefault="002F52D0" w:rsidP="002F52D0">
      <w:pPr>
        <w:pStyle w:val="Brdtekst"/>
      </w:pPr>
      <w:r>
        <w:t xml:space="preserve">Det er, endvidere </w:t>
      </w:r>
      <w:r w:rsidR="00EE3198">
        <w:t>Finansforbundet Assurandørkredsen</w:t>
      </w:r>
      <w:r>
        <w:t>s opgave, fortsat at påvirke arbejdet omkring hovedprincipperne for uddannelserne ved Forsikringsakademiet.</w:t>
      </w:r>
    </w:p>
    <w:p w14:paraId="314960B4" w14:textId="5A042637" w:rsidR="002F52D0" w:rsidRDefault="00EE3198" w:rsidP="002F52D0">
      <w:pPr>
        <w:pStyle w:val="Brdtekst"/>
      </w:pPr>
      <w:r>
        <w:t>Finansforbundet Assurandørkredsen</w:t>
      </w:r>
      <w:r w:rsidR="002F52D0">
        <w:t xml:space="preserve"> vil løbende – og gerne i samarbejde med arbejdsgiverne – fortsat arbejde på, at uddannelsen tilpasses de øgede krav omkring kompetence og karriere samt arbejde for uddannelse på forkant, så assurandøren er klar til kommende job.</w:t>
      </w:r>
    </w:p>
    <w:p w14:paraId="670FA6F0" w14:textId="77777777" w:rsidR="002F52D0" w:rsidRDefault="002F52D0" w:rsidP="002F52D0">
      <w:pPr>
        <w:pStyle w:val="Brdtekst"/>
      </w:pPr>
      <w:r>
        <w:t>Videre- og efteruddannelse har to elementer:</w:t>
      </w:r>
    </w:p>
    <w:p w14:paraId="5E844550" w14:textId="77777777" w:rsidR="002F52D0" w:rsidRDefault="002F52D0" w:rsidP="002F52D0">
      <w:pPr>
        <w:pStyle w:val="Brdtekst"/>
        <w:numPr>
          <w:ilvl w:val="0"/>
          <w:numId w:val="18"/>
        </w:numPr>
        <w:spacing w:after="120"/>
        <w:ind w:left="714" w:hanging="357"/>
      </w:pPr>
      <w:r>
        <w:t>Den selskabsbestemte</w:t>
      </w:r>
    </w:p>
    <w:p w14:paraId="1363FF22" w14:textId="77777777" w:rsidR="002F52D0" w:rsidRDefault="002F52D0" w:rsidP="002F52D0">
      <w:pPr>
        <w:pStyle w:val="Brdtekst"/>
        <w:numPr>
          <w:ilvl w:val="0"/>
          <w:numId w:val="18"/>
        </w:numPr>
        <w:spacing w:after="120"/>
        <w:ind w:left="714" w:hanging="357"/>
      </w:pPr>
      <w:r>
        <w:t>Den generelle</w:t>
      </w:r>
    </w:p>
    <w:p w14:paraId="7E3F727F" w14:textId="77777777" w:rsidR="002F52D0" w:rsidRDefault="002F52D0" w:rsidP="002F52D0">
      <w:pPr>
        <w:pStyle w:val="Brdtekst"/>
        <w:spacing w:after="120"/>
      </w:pPr>
      <w:r>
        <w:t>For den selskabsbestemte uddannelse er et den enkelte assurandørforening, der over for sit selskab gennem lokale aftaler i videst muligt omfang får indflydelse på valget af efter- og videreuddannelse, og hvilke kriterier der skal ligge til grund for udvælgelsen af de kolleger, der skal uddannes samt uddannelsens omfang.</w:t>
      </w:r>
    </w:p>
    <w:p w14:paraId="63186659" w14:textId="77777777" w:rsidR="002F52D0" w:rsidRDefault="002F52D0" w:rsidP="002F52D0">
      <w:pPr>
        <w:pStyle w:val="Brdtekst"/>
        <w:spacing w:after="120"/>
      </w:pPr>
      <w:r>
        <w:t>Det bør være et grundlæggende princip i disse aftaler, at det enkelte medlem i så vid udstrækning som overhovedet muligt sikres indflydelse på valget af efter- og videreuddannelse.</w:t>
      </w:r>
    </w:p>
    <w:p w14:paraId="3A1B5A0C" w14:textId="29F441F2" w:rsidR="002F52D0" w:rsidRDefault="002F52D0" w:rsidP="002F52D0">
      <w:pPr>
        <w:pStyle w:val="Brdtekst"/>
        <w:spacing w:after="120"/>
      </w:pPr>
      <w:r>
        <w:t xml:space="preserve">For den generelle efteruddannelse skal </w:t>
      </w:r>
      <w:r w:rsidR="00EE3198">
        <w:t>Finansforbundet Assurandørkredsen</w:t>
      </w:r>
      <w:r>
        <w:t xml:space="preserve"> arbejde for, at ethvert medlem som har erhvervet titlen ”eksamineret assurandør”, til stadighed er en kompetent og værdig repræsentant for standen. Det kan f.eks. ske gennem afholdelse af kurser, såvel i eget regi som i samarbejde med andre, bl.a. Forsikringsakademiet.</w:t>
      </w:r>
    </w:p>
    <w:p w14:paraId="465A3F8C" w14:textId="77777777" w:rsidR="002F52D0" w:rsidRDefault="002F52D0" w:rsidP="002F52D0">
      <w:pPr>
        <w:pStyle w:val="Brdtekst"/>
        <w:spacing w:after="120"/>
      </w:pPr>
    </w:p>
    <w:p w14:paraId="0F44B8C0" w14:textId="3AC58AD7" w:rsidR="002F52D0" w:rsidRDefault="002F52D0" w:rsidP="002F52D0">
      <w:pPr>
        <w:pStyle w:val="Brdtekst"/>
        <w:spacing w:after="120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>4. TILLIDSMANDEN</w:t>
      </w:r>
    </w:p>
    <w:p w14:paraId="5A705DE3" w14:textId="77777777" w:rsidR="002F52D0" w:rsidRDefault="002F52D0" w:rsidP="002F52D0">
      <w:pPr>
        <w:pStyle w:val="Brdtekst"/>
        <w:spacing w:after="120"/>
      </w:pPr>
      <w:r>
        <w:t>Assurandørforeningernes nyvalgte bestyrelsesmedlemmer skal som minimum følge Finansforbundet’s grunduddannelse for tillidsmænd.</w:t>
      </w:r>
    </w:p>
    <w:p w14:paraId="23CEB9E3" w14:textId="08DCDDC2" w:rsidR="002F52D0" w:rsidRDefault="00EE3198" w:rsidP="002F52D0">
      <w:pPr>
        <w:pStyle w:val="Brdtekst"/>
        <w:spacing w:after="120"/>
      </w:pPr>
      <w:r>
        <w:t>Finansforbundet Assurandørkredsen</w:t>
      </w:r>
      <w:r w:rsidR="002F52D0">
        <w:t xml:space="preserve"> og Finansforbundet skal herudover være opmærksomme på at vedligeholde og udvikle tillidsrepræsentanternes kompetencer gennem kurser (f.eks. forhandleruddannelse), seminarer og konferencer.</w:t>
      </w:r>
    </w:p>
    <w:p w14:paraId="4CBE0CEF" w14:textId="77777777" w:rsidR="002F52D0" w:rsidRDefault="002F52D0" w:rsidP="002F52D0">
      <w:pPr>
        <w:pStyle w:val="Brdtekst"/>
        <w:spacing w:after="120"/>
      </w:pPr>
    </w:p>
    <w:p w14:paraId="32031400" w14:textId="77777777" w:rsidR="002F52D0" w:rsidRDefault="002F52D0" w:rsidP="002F52D0">
      <w:pPr>
        <w:pStyle w:val="Brdtekst"/>
        <w:spacing w:after="120"/>
        <w:rPr>
          <w:b/>
          <w:bCs/>
        </w:rPr>
      </w:pPr>
      <w:r>
        <w:rPr>
          <w:b/>
          <w:bCs/>
        </w:rPr>
        <w:t>5. INFORMATION</w:t>
      </w:r>
    </w:p>
    <w:p w14:paraId="3B232269" w14:textId="6E7E1A8A" w:rsidR="002F52D0" w:rsidRDefault="002F52D0" w:rsidP="002F52D0">
      <w:pPr>
        <w:pStyle w:val="Brdtekst"/>
        <w:spacing w:after="120"/>
      </w:pPr>
      <w:r>
        <w:t xml:space="preserve">Gennem primært </w:t>
      </w:r>
      <w:r w:rsidR="00EE3198">
        <w:t>Finansforbundet Assurandørkredsen</w:t>
      </w:r>
      <w:r>
        <w:t xml:space="preserve">s hjemmeside, </w:t>
      </w:r>
      <w:r w:rsidR="00EE3198">
        <w:t>Finansforbundet Assurandørkredsen</w:t>
      </w:r>
      <w:r>
        <w:t xml:space="preserve">s blad og Magasinet Finans skal medlemskredsen informeres om </w:t>
      </w:r>
      <w:r w:rsidR="00EE3198">
        <w:t>Finansforbundet Assurandørkredsen</w:t>
      </w:r>
      <w:r>
        <w:t>s arbejde, om udviklingen på forhandlingsområdet, forsikringsområdet og finansområdet i øvrigt, om skattespørgsmål, og om emner der i øvrigt vedrører medlemmet i forbindelse med dennes erhverv.’</w:t>
      </w:r>
    </w:p>
    <w:p w14:paraId="4DEBEAE3" w14:textId="77777777" w:rsidR="002F52D0" w:rsidRDefault="002F52D0" w:rsidP="002F52D0">
      <w:pPr>
        <w:pStyle w:val="Brdtekst"/>
        <w:spacing w:after="120"/>
        <w:rPr>
          <w:b/>
          <w:bCs/>
        </w:rPr>
      </w:pPr>
    </w:p>
    <w:p w14:paraId="6E9EF103" w14:textId="77777777" w:rsidR="002F52D0" w:rsidRDefault="002F52D0" w:rsidP="002F52D0">
      <w:pPr>
        <w:pStyle w:val="Brdtekst"/>
        <w:spacing w:after="120"/>
        <w:rPr>
          <w:b/>
          <w:bCs/>
        </w:rPr>
      </w:pPr>
      <w:r>
        <w:rPr>
          <w:b/>
          <w:bCs/>
        </w:rPr>
        <w:t>6. MARKEDSFØRING</w:t>
      </w:r>
    </w:p>
    <w:p w14:paraId="6290E52B" w14:textId="2901CB90" w:rsidR="002F52D0" w:rsidRDefault="00EE3198" w:rsidP="002F52D0">
      <w:pPr>
        <w:pStyle w:val="Brdtekst"/>
        <w:spacing w:after="120"/>
      </w:pPr>
      <w:r>
        <w:t>Finansforbundet Assurandørkredsen</w:t>
      </w:r>
      <w:r w:rsidR="002F52D0">
        <w:t xml:space="preserve"> vil fortsat arbejde på at markedsføre medlemmerne i kredsen stærkere i offentlighedens øjne. </w:t>
      </w:r>
      <w:r>
        <w:t>Finansforbundet Assurandørkredsen</w:t>
      </w:r>
      <w:r w:rsidR="002F52D0">
        <w:t xml:space="preserve"> vil sikre kredsen og dens medlemmer størst mulig synlighed og accept. Det er </w:t>
      </w:r>
      <w:r>
        <w:t>Finansforbundet Assurandørkredsen</w:t>
      </w:r>
      <w:r w:rsidR="002F52D0">
        <w:t>s opgave at fastholde samt videreudvikle assurandørens position. Dette sikres bl.a. ved fleksibilitet og ajourført viden og uddannelse.</w:t>
      </w:r>
    </w:p>
    <w:p w14:paraId="6BB47DCE" w14:textId="0C05104B" w:rsidR="002F52D0" w:rsidRDefault="002F52D0" w:rsidP="002F52D0">
      <w:pPr>
        <w:pStyle w:val="Brdtekst"/>
        <w:spacing w:after="120"/>
      </w:pPr>
      <w:r>
        <w:t xml:space="preserve">Endelig vil </w:t>
      </w:r>
      <w:r w:rsidR="00EE3198">
        <w:t>Finansforbundet Assurandørkredsen</w:t>
      </w:r>
      <w:r>
        <w:t xml:space="preserve"> medvirke til, at de direkte kunder i forsikringsselskaberne kan opleve, at de betjenes af professionelle og veluddannede medlemmer.</w:t>
      </w:r>
    </w:p>
    <w:p w14:paraId="064B4A37" w14:textId="77777777" w:rsidR="002F52D0" w:rsidRDefault="002F52D0" w:rsidP="002F52D0">
      <w:pPr>
        <w:pStyle w:val="Brdtekst"/>
        <w:spacing w:after="120"/>
      </w:pPr>
    </w:p>
    <w:p w14:paraId="116AD58F" w14:textId="77777777" w:rsidR="002F52D0" w:rsidRDefault="002F52D0" w:rsidP="002F52D0">
      <w:pPr>
        <w:pStyle w:val="Brdtekst"/>
        <w:pBdr>
          <w:bottom w:val="single" w:sz="12" w:space="1" w:color="auto"/>
        </w:pBdr>
        <w:spacing w:after="120"/>
      </w:pPr>
    </w:p>
    <w:p w14:paraId="4A8F7D8E" w14:textId="77777777" w:rsidR="002F52D0" w:rsidRDefault="002F52D0" w:rsidP="002F52D0">
      <w:pPr>
        <w:pStyle w:val="Brdtekst"/>
        <w:spacing w:after="120"/>
        <w:rPr>
          <w:u w:val="single"/>
        </w:rPr>
      </w:pPr>
    </w:p>
    <w:p w14:paraId="7DD089AC" w14:textId="684BAA9A" w:rsidR="002F52D0" w:rsidRPr="00A406DD" w:rsidRDefault="002F52D0" w:rsidP="002F52D0">
      <w:pPr>
        <w:pStyle w:val="Brdtekst"/>
        <w:spacing w:after="120"/>
      </w:pPr>
      <w:r>
        <w:rPr>
          <w:i/>
          <w:iCs/>
        </w:rPr>
        <w:t xml:space="preserve">Arbejdsprogrammet er senest behandlet og godkendt på </w:t>
      </w:r>
      <w:r w:rsidR="00EE3198">
        <w:rPr>
          <w:i/>
          <w:iCs/>
        </w:rPr>
        <w:t>Finansforbundet Assurandørkredsen</w:t>
      </w:r>
      <w:r>
        <w:rPr>
          <w:i/>
          <w:iCs/>
        </w:rPr>
        <w:t xml:space="preserve">s generalforsamling den </w:t>
      </w:r>
      <w:r w:rsidR="00EE3198">
        <w:rPr>
          <w:i/>
          <w:iCs/>
        </w:rPr>
        <w:t>6</w:t>
      </w:r>
      <w:r>
        <w:rPr>
          <w:i/>
          <w:iCs/>
        </w:rPr>
        <w:t>. maj 202</w:t>
      </w:r>
      <w:r w:rsidR="00EE3198">
        <w:rPr>
          <w:i/>
          <w:iCs/>
        </w:rPr>
        <w:t>2</w:t>
      </w:r>
      <w:r>
        <w:rPr>
          <w:i/>
          <w:iCs/>
        </w:rPr>
        <w:t>.</w:t>
      </w:r>
      <w:r>
        <w:rPr>
          <w:u w:val="single"/>
        </w:rPr>
        <w:t xml:space="preserve">             </w:t>
      </w:r>
    </w:p>
    <w:p w14:paraId="4364E95B" w14:textId="77777777" w:rsidR="00576906" w:rsidRPr="00576906" w:rsidRDefault="00576906" w:rsidP="0013241F">
      <w:pPr>
        <w:ind w:right="338"/>
      </w:pPr>
    </w:p>
    <w:p w14:paraId="1159238D" w14:textId="77777777" w:rsidR="00576906" w:rsidRPr="00576906" w:rsidRDefault="00576906" w:rsidP="0013241F">
      <w:pPr>
        <w:ind w:right="338"/>
      </w:pPr>
    </w:p>
    <w:p w14:paraId="23B58362" w14:textId="77777777" w:rsidR="00576906" w:rsidRPr="00576906" w:rsidRDefault="00576906" w:rsidP="0013241F">
      <w:pPr>
        <w:ind w:right="338"/>
      </w:pPr>
    </w:p>
    <w:p w14:paraId="057E120F" w14:textId="77777777" w:rsidR="00576906" w:rsidRPr="00576906" w:rsidRDefault="00576906" w:rsidP="0013241F">
      <w:pPr>
        <w:ind w:right="338"/>
      </w:pPr>
    </w:p>
    <w:sectPr w:rsidR="00576906" w:rsidRPr="00576906" w:rsidSect="00091BA0">
      <w:type w:val="continuous"/>
      <w:pgSz w:w="11906" w:h="16838" w:code="9"/>
      <w:pgMar w:top="2155" w:right="3289" w:bottom="2155" w:left="1191" w:header="709" w:footer="709" w:gutter="0"/>
      <w:paperSrc w:first="2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1902" w14:textId="77777777" w:rsidR="002F52D0" w:rsidRDefault="002F52D0">
      <w:pPr>
        <w:spacing w:line="240" w:lineRule="auto"/>
      </w:pPr>
      <w:r>
        <w:separator/>
      </w:r>
    </w:p>
  </w:endnote>
  <w:endnote w:type="continuationSeparator" w:id="0">
    <w:p w14:paraId="1AD34C2A" w14:textId="77777777" w:rsidR="002F52D0" w:rsidRDefault="002F5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initialer"/>
  <w:p w14:paraId="72A5ACAC" w14:textId="5A897715" w:rsidR="00235A47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10524D">
      <w:rPr>
        <w:szCs w:val="12"/>
      </w:rPr>
      <w:instrText>DATE  \@ "D. MMMM YYYY"</w:instrText>
    </w:r>
    <w:r>
      <w:rPr>
        <w:szCs w:val="12"/>
      </w:rPr>
      <w:fldChar w:fldCharType="separate"/>
    </w:r>
    <w:r w:rsidR="00406C19">
      <w:rPr>
        <w:noProof/>
        <w:szCs w:val="12"/>
      </w:rPr>
      <w:t>31. maj 2022</w:t>
    </w:r>
    <w:r>
      <w:rPr>
        <w:szCs w:val="12"/>
      </w:rPr>
      <w:fldChar w:fldCharType="end"/>
    </w:r>
  </w:p>
  <w:p w14:paraId="58DE2982" w14:textId="2F1596CA" w:rsidR="000F147A" w:rsidRDefault="00BC7E20" w:rsidP="0013241F">
    <w:pPr>
      <w:pStyle w:val="initialer"/>
      <w:framePr w:wrap="around" w:y="4650"/>
      <w:rPr>
        <w:szCs w:val="12"/>
      </w:rPr>
    </w:pPr>
    <w:r>
      <w:rPr>
        <w:szCs w:val="12"/>
      </w:rPr>
      <w:fldChar w:fldCharType="begin"/>
    </w:r>
    <w:r w:rsidR="00235A47">
      <w:rPr>
        <w:szCs w:val="12"/>
      </w:rPr>
      <w:instrText xml:space="preserve"> DOCPROPERTY fInit </w:instrText>
    </w:r>
    <w:r>
      <w:rPr>
        <w:szCs w:val="12"/>
      </w:rPr>
      <w:fldChar w:fldCharType="separate"/>
    </w:r>
    <w:r w:rsidR="00406C19">
      <w:rPr>
        <w:szCs w:val="12"/>
      </w:rPr>
      <w:t>ph0068</w:t>
    </w:r>
    <w:r>
      <w:rPr>
        <w:szCs w:val="12"/>
      </w:rPr>
      <w:fldChar w:fldCharType="end"/>
    </w:r>
    <w:bookmarkStart w:id="1" w:name="sagnummer"/>
    <w:bookmarkEnd w:id="0"/>
  </w:p>
  <w:p w14:paraId="5DEB5723" w14:textId="2E642F69" w:rsidR="00235A47" w:rsidRPr="00204DEE" w:rsidRDefault="00BC7E20" w:rsidP="0013241F">
    <w:pPr>
      <w:pStyle w:val="initialer"/>
      <w:framePr w:wrap="around" w:y="4650"/>
    </w:pPr>
    <w:r>
      <w:rPr>
        <w:szCs w:val="12"/>
      </w:rPr>
      <w:fldChar w:fldCharType="begin"/>
    </w:r>
    <w:r w:rsidR="00235A47">
      <w:rPr>
        <w:szCs w:val="12"/>
      </w:rPr>
      <w:instrText xml:space="preserve"> DOCPROPERTY sNr </w:instrText>
    </w:r>
    <w:r>
      <w:rPr>
        <w:szCs w:val="12"/>
      </w:rPr>
      <w:fldChar w:fldCharType="separate"/>
    </w:r>
    <w:r w:rsidR="00406C19">
      <w:rPr>
        <w:szCs w:val="12"/>
      </w:rPr>
      <w:t>959</w:t>
    </w:r>
    <w:r>
      <w:rPr>
        <w:szCs w:val="12"/>
      </w:rPr>
      <w:fldChar w:fldCharType="end"/>
    </w:r>
  </w:p>
  <w:bookmarkEnd w:id="1"/>
  <w:p w14:paraId="287ABDAC" w14:textId="77777777" w:rsidR="00A03694" w:rsidRPr="00C82192" w:rsidRDefault="00A03694" w:rsidP="00E1193B">
    <w:pPr>
      <w:pStyle w:val="Sidefod"/>
    </w:pPr>
  </w:p>
  <w:p w14:paraId="07CB2ECD" w14:textId="77777777" w:rsidR="00A03694" w:rsidRPr="002F31A2" w:rsidRDefault="00A03694" w:rsidP="00204DEE">
    <w:pPr>
      <w:pStyle w:val="Sti"/>
      <w:framePr w:wrap="around"/>
      <w:rPr>
        <w:lang w:val="da-DK"/>
      </w:rPr>
    </w:pPr>
  </w:p>
  <w:p w14:paraId="18CF349C" w14:textId="77777777" w:rsidR="00A03694" w:rsidRPr="002F31A2" w:rsidRDefault="00A03694" w:rsidP="00204DEE">
    <w:pPr>
      <w:pStyle w:val="CVR-NR"/>
      <w:framePr w:h="284" w:hRule="exact" w:wrap="around" w:y="16161"/>
      <w:rPr>
        <w:lang w:val="da-DK"/>
      </w:rPr>
    </w:pPr>
    <w:r w:rsidRPr="002F31A2">
      <w:rPr>
        <w:lang w:val="da-DK"/>
      </w:rPr>
      <w:t>CVR-nr 15320613</w:t>
    </w:r>
  </w:p>
  <w:p w14:paraId="6021F8BF" w14:textId="77777777" w:rsidR="00A03694" w:rsidRDefault="00A036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786B" w14:textId="77777777" w:rsidR="002F52D0" w:rsidRDefault="002F52D0">
      <w:pPr>
        <w:spacing w:line="240" w:lineRule="auto"/>
      </w:pPr>
      <w:r>
        <w:separator/>
      </w:r>
    </w:p>
  </w:footnote>
  <w:footnote w:type="continuationSeparator" w:id="0">
    <w:p w14:paraId="4BB4649E" w14:textId="77777777" w:rsidR="002F52D0" w:rsidRDefault="002F52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Borders>
        <w:bottom w:val="single" w:sz="8" w:space="0" w:color="969696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66"/>
    </w:tblGrid>
    <w:tr w:rsidR="00A03694" w14:paraId="3EF9E91C" w14:textId="77777777">
      <w:trPr>
        <w:trHeight w:hRule="exact" w:val="851"/>
      </w:trPr>
      <w:tc>
        <w:tcPr>
          <w:tcW w:w="7510" w:type="dxa"/>
          <w:tcBorders>
            <w:bottom w:val="nil"/>
          </w:tcBorders>
          <w:vAlign w:val="bottom"/>
        </w:tcPr>
        <w:p w14:paraId="0580F314" w14:textId="77777777" w:rsidR="00A03694" w:rsidRDefault="00A03694" w:rsidP="00C521C7">
          <w:pPr>
            <w:pStyle w:val="Sidehoved"/>
          </w:pPr>
          <w:r w:rsidRPr="00DC1DB8">
            <w:t>Finansforbundet</w:t>
          </w:r>
          <w:r w:rsidRPr="00FC286E">
            <w:tab/>
          </w:r>
          <w:r w:rsidRPr="00FC286E">
            <w:tab/>
            <w:t xml:space="preserve">Side </w:t>
          </w:r>
          <w:r w:rsidR="0010524D">
            <w:fldChar w:fldCharType="begin"/>
          </w:r>
          <w:r w:rsidR="0010524D">
            <w:instrText xml:space="preserve"> PAGE </w:instrText>
          </w:r>
          <w:r w:rsidR="0010524D">
            <w:fldChar w:fldCharType="separate"/>
          </w:r>
          <w:r w:rsidR="00A64652">
            <w:rPr>
              <w:noProof/>
            </w:rPr>
            <w:t>1</w:t>
          </w:r>
          <w:r w:rsidR="0010524D">
            <w:rPr>
              <w:noProof/>
            </w:rPr>
            <w:fldChar w:fldCharType="end"/>
          </w:r>
          <w:r w:rsidRPr="00FC286E">
            <w:t xml:space="preserve"> / </w:t>
          </w:r>
          <w:r w:rsidR="00406C19">
            <w:fldChar w:fldCharType="begin"/>
          </w:r>
          <w:r w:rsidR="00406C19">
            <w:instrText xml:space="preserve"> NUMPAGES </w:instrText>
          </w:r>
          <w:r w:rsidR="00406C19">
            <w:fldChar w:fldCharType="separate"/>
          </w:r>
          <w:r w:rsidR="00A64652">
            <w:rPr>
              <w:noProof/>
            </w:rPr>
            <w:t>1</w:t>
          </w:r>
          <w:r w:rsidR="00406C19">
            <w:rPr>
              <w:noProof/>
            </w:rPr>
            <w:fldChar w:fldCharType="end"/>
          </w:r>
        </w:p>
      </w:tc>
    </w:tr>
    <w:tr w:rsidR="00A03694" w14:paraId="3F2D1554" w14:textId="77777777">
      <w:trPr>
        <w:trHeight w:hRule="exact" w:val="170"/>
      </w:trPr>
      <w:tc>
        <w:tcPr>
          <w:tcW w:w="7510" w:type="dxa"/>
          <w:tcBorders>
            <w:bottom w:val="nil"/>
          </w:tcBorders>
          <w:vAlign w:val="bottom"/>
        </w:tcPr>
        <w:p w14:paraId="14709C69" w14:textId="77777777" w:rsidR="00A03694" w:rsidRPr="00C82192" w:rsidRDefault="00A03694" w:rsidP="00DC1DB8">
          <w:pPr>
            <w:pStyle w:val="Sidehoved"/>
          </w:pPr>
        </w:p>
      </w:tc>
    </w:tr>
  </w:tbl>
  <w:p w14:paraId="3F97FF4C" w14:textId="77777777" w:rsidR="00A03694" w:rsidRDefault="00A03694" w:rsidP="00DC1D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83460"/>
    <w:multiLevelType w:val="hybridMultilevel"/>
    <w:tmpl w:val="FE3E3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D5DB3"/>
    <w:multiLevelType w:val="hybridMultilevel"/>
    <w:tmpl w:val="BF769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932571">
    <w:abstractNumId w:val="14"/>
  </w:num>
  <w:num w:numId="2" w16cid:durableId="472715791">
    <w:abstractNumId w:val="10"/>
  </w:num>
  <w:num w:numId="3" w16cid:durableId="1315331552">
    <w:abstractNumId w:val="11"/>
  </w:num>
  <w:num w:numId="4" w16cid:durableId="309098098">
    <w:abstractNumId w:val="15"/>
  </w:num>
  <w:num w:numId="5" w16cid:durableId="333336977">
    <w:abstractNumId w:val="12"/>
  </w:num>
  <w:num w:numId="6" w16cid:durableId="1089814436">
    <w:abstractNumId w:val="9"/>
  </w:num>
  <w:num w:numId="7" w16cid:durableId="750155238">
    <w:abstractNumId w:val="7"/>
  </w:num>
  <w:num w:numId="8" w16cid:durableId="1105688149">
    <w:abstractNumId w:val="6"/>
  </w:num>
  <w:num w:numId="9" w16cid:durableId="1691182231">
    <w:abstractNumId w:val="5"/>
  </w:num>
  <w:num w:numId="10" w16cid:durableId="1302004583">
    <w:abstractNumId w:val="4"/>
  </w:num>
  <w:num w:numId="11" w16cid:durableId="369455591">
    <w:abstractNumId w:val="8"/>
  </w:num>
  <w:num w:numId="12" w16cid:durableId="2051176672">
    <w:abstractNumId w:val="3"/>
  </w:num>
  <w:num w:numId="13" w16cid:durableId="1349016246">
    <w:abstractNumId w:val="2"/>
  </w:num>
  <w:num w:numId="14" w16cid:durableId="1379360263">
    <w:abstractNumId w:val="1"/>
  </w:num>
  <w:num w:numId="15" w16cid:durableId="1391919646">
    <w:abstractNumId w:val="0"/>
  </w:num>
  <w:num w:numId="16" w16cid:durableId="213008116">
    <w:abstractNumId w:val="15"/>
  </w:num>
  <w:num w:numId="17" w16cid:durableId="1324552837">
    <w:abstractNumId w:val="16"/>
  </w:num>
  <w:num w:numId="18" w16cid:durableId="1632900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D0"/>
    <w:rsid w:val="00012D5E"/>
    <w:rsid w:val="00025544"/>
    <w:rsid w:val="000578F9"/>
    <w:rsid w:val="000747E1"/>
    <w:rsid w:val="000767FE"/>
    <w:rsid w:val="00091BA0"/>
    <w:rsid w:val="000B2EAC"/>
    <w:rsid w:val="000B67FF"/>
    <w:rsid w:val="000D30B2"/>
    <w:rsid w:val="000D579E"/>
    <w:rsid w:val="000D57DB"/>
    <w:rsid w:val="000F147A"/>
    <w:rsid w:val="0010524D"/>
    <w:rsid w:val="001105F7"/>
    <w:rsid w:val="00113743"/>
    <w:rsid w:val="0013241F"/>
    <w:rsid w:val="0013570A"/>
    <w:rsid w:val="00144B8D"/>
    <w:rsid w:val="001455CB"/>
    <w:rsid w:val="00152CC4"/>
    <w:rsid w:val="0016699D"/>
    <w:rsid w:val="00173B4F"/>
    <w:rsid w:val="00195EE9"/>
    <w:rsid w:val="001C31B9"/>
    <w:rsid w:val="001C5C82"/>
    <w:rsid w:val="001D6AC7"/>
    <w:rsid w:val="001E389A"/>
    <w:rsid w:val="001E3FCF"/>
    <w:rsid w:val="001E5535"/>
    <w:rsid w:val="001F39C2"/>
    <w:rsid w:val="002019AB"/>
    <w:rsid w:val="00204DEE"/>
    <w:rsid w:val="00221233"/>
    <w:rsid w:val="00227D4C"/>
    <w:rsid w:val="00235A47"/>
    <w:rsid w:val="00237FDF"/>
    <w:rsid w:val="002436AB"/>
    <w:rsid w:val="00264ADF"/>
    <w:rsid w:val="0026703E"/>
    <w:rsid w:val="00275762"/>
    <w:rsid w:val="002922A7"/>
    <w:rsid w:val="00296583"/>
    <w:rsid w:val="002A4967"/>
    <w:rsid w:val="002A6602"/>
    <w:rsid w:val="002E06C2"/>
    <w:rsid w:val="002E0AC7"/>
    <w:rsid w:val="002E745D"/>
    <w:rsid w:val="002F31A2"/>
    <w:rsid w:val="002F52D0"/>
    <w:rsid w:val="00321343"/>
    <w:rsid w:val="00325532"/>
    <w:rsid w:val="00332645"/>
    <w:rsid w:val="00337810"/>
    <w:rsid w:val="00340E96"/>
    <w:rsid w:val="003618D4"/>
    <w:rsid w:val="003A0883"/>
    <w:rsid w:val="003C3DF0"/>
    <w:rsid w:val="003F6DA0"/>
    <w:rsid w:val="00404607"/>
    <w:rsid w:val="00406C19"/>
    <w:rsid w:val="0041364E"/>
    <w:rsid w:val="00417905"/>
    <w:rsid w:val="00424BDF"/>
    <w:rsid w:val="00434CF4"/>
    <w:rsid w:val="00445E23"/>
    <w:rsid w:val="00452031"/>
    <w:rsid w:val="0045347A"/>
    <w:rsid w:val="00454188"/>
    <w:rsid w:val="00475FFA"/>
    <w:rsid w:val="00486229"/>
    <w:rsid w:val="00491BCA"/>
    <w:rsid w:val="004B5483"/>
    <w:rsid w:val="004B7051"/>
    <w:rsid w:val="004C2EAB"/>
    <w:rsid w:val="004C7335"/>
    <w:rsid w:val="00506D2F"/>
    <w:rsid w:val="00510DCA"/>
    <w:rsid w:val="00524B2D"/>
    <w:rsid w:val="00550599"/>
    <w:rsid w:val="005539A0"/>
    <w:rsid w:val="00571D48"/>
    <w:rsid w:val="00576906"/>
    <w:rsid w:val="005A08BE"/>
    <w:rsid w:val="005A296B"/>
    <w:rsid w:val="005A6BA8"/>
    <w:rsid w:val="005B25C9"/>
    <w:rsid w:val="005B3E09"/>
    <w:rsid w:val="005C33B3"/>
    <w:rsid w:val="005C50A8"/>
    <w:rsid w:val="005C5BC0"/>
    <w:rsid w:val="005E2EB1"/>
    <w:rsid w:val="005F0C26"/>
    <w:rsid w:val="005F439E"/>
    <w:rsid w:val="00600CAD"/>
    <w:rsid w:val="0061275D"/>
    <w:rsid w:val="00615FEB"/>
    <w:rsid w:val="0063399D"/>
    <w:rsid w:val="006744B6"/>
    <w:rsid w:val="00693CA7"/>
    <w:rsid w:val="006B575F"/>
    <w:rsid w:val="006E0886"/>
    <w:rsid w:val="006F5766"/>
    <w:rsid w:val="006F5935"/>
    <w:rsid w:val="0071255B"/>
    <w:rsid w:val="00714D06"/>
    <w:rsid w:val="0072187D"/>
    <w:rsid w:val="007242FC"/>
    <w:rsid w:val="007552D5"/>
    <w:rsid w:val="00757563"/>
    <w:rsid w:val="00764CFB"/>
    <w:rsid w:val="007704B3"/>
    <w:rsid w:val="0077147E"/>
    <w:rsid w:val="0077554C"/>
    <w:rsid w:val="00777815"/>
    <w:rsid w:val="007922E9"/>
    <w:rsid w:val="00796D81"/>
    <w:rsid w:val="007A119C"/>
    <w:rsid w:val="007B00D9"/>
    <w:rsid w:val="007B25B5"/>
    <w:rsid w:val="007C14C0"/>
    <w:rsid w:val="007C400B"/>
    <w:rsid w:val="007C65E2"/>
    <w:rsid w:val="007D2579"/>
    <w:rsid w:val="00810042"/>
    <w:rsid w:val="008157F2"/>
    <w:rsid w:val="00834760"/>
    <w:rsid w:val="008615EF"/>
    <w:rsid w:val="00862DDB"/>
    <w:rsid w:val="008919D6"/>
    <w:rsid w:val="00892CCD"/>
    <w:rsid w:val="008A16D6"/>
    <w:rsid w:val="008A412B"/>
    <w:rsid w:val="008B1C4C"/>
    <w:rsid w:val="008B4063"/>
    <w:rsid w:val="008C19CA"/>
    <w:rsid w:val="008D2777"/>
    <w:rsid w:val="008D3D00"/>
    <w:rsid w:val="008E628F"/>
    <w:rsid w:val="008F0278"/>
    <w:rsid w:val="008F291B"/>
    <w:rsid w:val="008F2ED7"/>
    <w:rsid w:val="008F71ED"/>
    <w:rsid w:val="00901C73"/>
    <w:rsid w:val="00902029"/>
    <w:rsid w:val="009067BC"/>
    <w:rsid w:val="00912608"/>
    <w:rsid w:val="009148E3"/>
    <w:rsid w:val="0093455A"/>
    <w:rsid w:val="009403CE"/>
    <w:rsid w:val="00941C68"/>
    <w:rsid w:val="009462A0"/>
    <w:rsid w:val="00960B4E"/>
    <w:rsid w:val="009639E6"/>
    <w:rsid w:val="009669F2"/>
    <w:rsid w:val="009847A9"/>
    <w:rsid w:val="00984FDD"/>
    <w:rsid w:val="0099048D"/>
    <w:rsid w:val="009A7700"/>
    <w:rsid w:val="009B43BE"/>
    <w:rsid w:val="009B4AD0"/>
    <w:rsid w:val="009F1E7E"/>
    <w:rsid w:val="009F728A"/>
    <w:rsid w:val="00A03694"/>
    <w:rsid w:val="00A04282"/>
    <w:rsid w:val="00A10284"/>
    <w:rsid w:val="00A161F7"/>
    <w:rsid w:val="00A227E3"/>
    <w:rsid w:val="00A22916"/>
    <w:rsid w:val="00A22FEF"/>
    <w:rsid w:val="00A64652"/>
    <w:rsid w:val="00A91D7B"/>
    <w:rsid w:val="00AA7800"/>
    <w:rsid w:val="00AB06FF"/>
    <w:rsid w:val="00AC09A1"/>
    <w:rsid w:val="00AC54C2"/>
    <w:rsid w:val="00AC640B"/>
    <w:rsid w:val="00AD4BE2"/>
    <w:rsid w:val="00AE0AB4"/>
    <w:rsid w:val="00AE0E0F"/>
    <w:rsid w:val="00B2022B"/>
    <w:rsid w:val="00B30032"/>
    <w:rsid w:val="00B41BF9"/>
    <w:rsid w:val="00B47CFB"/>
    <w:rsid w:val="00B63780"/>
    <w:rsid w:val="00B65623"/>
    <w:rsid w:val="00B674DD"/>
    <w:rsid w:val="00B76080"/>
    <w:rsid w:val="00B7750E"/>
    <w:rsid w:val="00B92454"/>
    <w:rsid w:val="00BA0FBE"/>
    <w:rsid w:val="00BB4550"/>
    <w:rsid w:val="00BC2496"/>
    <w:rsid w:val="00BC685B"/>
    <w:rsid w:val="00BC7E20"/>
    <w:rsid w:val="00BD66FE"/>
    <w:rsid w:val="00BE297D"/>
    <w:rsid w:val="00BF6FA6"/>
    <w:rsid w:val="00C055B8"/>
    <w:rsid w:val="00C078C1"/>
    <w:rsid w:val="00C22560"/>
    <w:rsid w:val="00C521C7"/>
    <w:rsid w:val="00C54AE3"/>
    <w:rsid w:val="00C61662"/>
    <w:rsid w:val="00C66137"/>
    <w:rsid w:val="00C82192"/>
    <w:rsid w:val="00CB3EE9"/>
    <w:rsid w:val="00CB589D"/>
    <w:rsid w:val="00CB5E9C"/>
    <w:rsid w:val="00CE2B49"/>
    <w:rsid w:val="00D04EC0"/>
    <w:rsid w:val="00D331CE"/>
    <w:rsid w:val="00D60AAF"/>
    <w:rsid w:val="00D644F5"/>
    <w:rsid w:val="00D76EFD"/>
    <w:rsid w:val="00D849B0"/>
    <w:rsid w:val="00D8712F"/>
    <w:rsid w:val="00DC08CE"/>
    <w:rsid w:val="00DC1DB8"/>
    <w:rsid w:val="00DE6416"/>
    <w:rsid w:val="00E00B2D"/>
    <w:rsid w:val="00E00E1A"/>
    <w:rsid w:val="00E1193B"/>
    <w:rsid w:val="00E17423"/>
    <w:rsid w:val="00E23DA6"/>
    <w:rsid w:val="00E25B85"/>
    <w:rsid w:val="00E405D9"/>
    <w:rsid w:val="00E95C91"/>
    <w:rsid w:val="00EA77D1"/>
    <w:rsid w:val="00EB1FF4"/>
    <w:rsid w:val="00EB2695"/>
    <w:rsid w:val="00EE0B6C"/>
    <w:rsid w:val="00EE2063"/>
    <w:rsid w:val="00EE2B1B"/>
    <w:rsid w:val="00EE3198"/>
    <w:rsid w:val="00EE5D93"/>
    <w:rsid w:val="00EE5F20"/>
    <w:rsid w:val="00F01F24"/>
    <w:rsid w:val="00F04000"/>
    <w:rsid w:val="00F22285"/>
    <w:rsid w:val="00F30FA0"/>
    <w:rsid w:val="00F456A5"/>
    <w:rsid w:val="00F64E27"/>
    <w:rsid w:val="00F839D8"/>
    <w:rsid w:val="00F94229"/>
    <w:rsid w:val="00F95DB3"/>
    <w:rsid w:val="00F96BE8"/>
    <w:rsid w:val="00FA1FC0"/>
    <w:rsid w:val="00FB0AA0"/>
    <w:rsid w:val="00FB5367"/>
    <w:rsid w:val="00FC1195"/>
    <w:rsid w:val="00FC286E"/>
    <w:rsid w:val="00FC54E9"/>
    <w:rsid w:val="00FD583E"/>
    <w:rsid w:val="00FD6647"/>
    <w:rsid w:val="00F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ADEAAD"/>
  <w15:docId w15:val="{C8FD8FC1-92D1-4F5A-82C1-168BD2FA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7A"/>
    <w:pPr>
      <w:spacing w:after="120" w:line="260" w:lineRule="exact"/>
    </w:pPr>
    <w:rPr>
      <w:rFonts w:ascii="Arial" w:hAnsi="Arial"/>
      <w:color w:val="001965"/>
      <w:szCs w:val="24"/>
    </w:rPr>
  </w:style>
  <w:style w:type="paragraph" w:styleId="Overskrift1">
    <w:name w:val="heading 1"/>
    <w:basedOn w:val="Normal"/>
    <w:next w:val="Brdtekst"/>
    <w:qFormat/>
    <w:rsid w:val="000F147A"/>
    <w:pPr>
      <w:keepNext/>
      <w:spacing w:before="240" w:line="320" w:lineRule="exact"/>
      <w:outlineLvl w:val="0"/>
    </w:pPr>
    <w:rPr>
      <w:rFonts w:cs="Arial"/>
      <w:bCs/>
      <w:spacing w:val="5"/>
      <w:kern w:val="32"/>
      <w:sz w:val="26"/>
    </w:rPr>
  </w:style>
  <w:style w:type="paragraph" w:styleId="Overskrift2">
    <w:name w:val="heading 2"/>
    <w:basedOn w:val="Normal"/>
    <w:next w:val="Brdtekst"/>
    <w:qFormat/>
    <w:rsid w:val="000F147A"/>
    <w:pPr>
      <w:keepNext/>
      <w:spacing w:before="240" w:line="280" w:lineRule="exact"/>
      <w:outlineLvl w:val="1"/>
    </w:pPr>
    <w:rPr>
      <w:rFonts w:cs="Arial"/>
      <w:b/>
      <w:bCs/>
      <w:iCs/>
      <w:sz w:val="22"/>
      <w:szCs w:val="17"/>
    </w:rPr>
  </w:style>
  <w:style w:type="paragraph" w:styleId="Overskrift3">
    <w:name w:val="heading 3"/>
    <w:basedOn w:val="Normal"/>
    <w:next w:val="Brdtekst"/>
    <w:qFormat/>
    <w:rsid w:val="000F147A"/>
    <w:pPr>
      <w:keepNext/>
      <w:spacing w:before="240" w:line="250" w:lineRule="exact"/>
      <w:outlineLvl w:val="2"/>
    </w:pPr>
    <w:rPr>
      <w:rFonts w:cs="Arial"/>
      <w:b/>
      <w:bCs/>
      <w:sz w:val="19"/>
      <w:szCs w:val="17"/>
    </w:rPr>
  </w:style>
  <w:style w:type="paragraph" w:styleId="Overskrift5">
    <w:name w:val="heading 5"/>
    <w:basedOn w:val="Normal"/>
    <w:next w:val="Brdtekst"/>
    <w:qFormat/>
    <w:rsid w:val="00B7750E"/>
    <w:pPr>
      <w:outlineLvl w:val="4"/>
    </w:pPr>
    <w:rPr>
      <w:bCs/>
      <w:iCs/>
      <w:spacing w:val="6"/>
      <w:sz w:val="14"/>
      <w:szCs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rdtekst"/>
    <w:rsid w:val="00F01F24"/>
    <w:pPr>
      <w:spacing w:after="0"/>
    </w:pPr>
  </w:style>
  <w:style w:type="paragraph" w:styleId="Brdtekst">
    <w:name w:val="Body Text"/>
    <w:basedOn w:val="Normal"/>
    <w:rsid w:val="00BE297D"/>
    <w:pPr>
      <w:spacing w:after="280" w:line="280" w:lineRule="atLeast"/>
    </w:pPr>
    <w:rPr>
      <w:szCs w:val="18"/>
    </w:rPr>
  </w:style>
  <w:style w:type="paragraph" w:styleId="Sidehoved">
    <w:name w:val="header"/>
    <w:basedOn w:val="Normal"/>
    <w:rsid w:val="00B7750E"/>
    <w:pPr>
      <w:tabs>
        <w:tab w:val="center" w:pos="4819"/>
        <w:tab w:val="right" w:pos="9638"/>
      </w:tabs>
      <w:spacing w:line="180" w:lineRule="exact"/>
    </w:pPr>
    <w:rPr>
      <w:spacing w:val="6"/>
      <w:sz w:val="14"/>
      <w:szCs w:val="12"/>
    </w:rPr>
  </w:style>
  <w:style w:type="paragraph" w:styleId="Sidefod">
    <w:name w:val="footer"/>
    <w:basedOn w:val="Normal"/>
    <w:link w:val="SidefodTegn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o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0F147A"/>
    <w:pPr>
      <w:framePr w:w="2155" w:wrap="around" w:vAnchor="page" w:hAnchor="page" w:x="9073" w:y="5790"/>
      <w:spacing w:after="0"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7B25B5"/>
    <w:pPr>
      <w:framePr w:w="2155" w:wrap="around" w:vAnchor="page" w:hAnchor="page" w:x="9073" w:y="5790"/>
      <w:spacing w:before="720"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rdtekst"/>
    <w:rsid w:val="003F6DA0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7B25B5"/>
    <w:pPr>
      <w:framePr w:w="2155" w:wrap="around" w:vAnchor="page" w:hAnchor="page" w:x="9073" w:y="5790"/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0F147A"/>
    <w:pPr>
      <w:framePr w:wrap="around"/>
    </w:pPr>
    <w:rPr>
      <w:caps w:val="0"/>
    </w:rPr>
  </w:style>
  <w:style w:type="paragraph" w:styleId="Titel">
    <w:name w:val="Title"/>
    <w:basedOn w:val="Normal"/>
    <w:next w:val="Brdtekst"/>
    <w:qFormat/>
    <w:rsid w:val="006B575F"/>
    <w:pPr>
      <w:spacing w:line="320" w:lineRule="exact"/>
      <w:outlineLvl w:val="0"/>
    </w:pPr>
    <w:rPr>
      <w:rFonts w:cs="Arial"/>
      <w:bCs/>
      <w:spacing w:val="5"/>
      <w:kern w:val="28"/>
      <w:sz w:val="26"/>
    </w:rPr>
  </w:style>
  <w:style w:type="paragraph" w:customStyle="1" w:styleId="Hilsen">
    <w:name w:val="Hilsen"/>
    <w:basedOn w:val="Brdtekst"/>
    <w:rsid w:val="002436AB"/>
    <w:pPr>
      <w:keepNext/>
      <w:spacing w:before="560" w:after="560"/>
    </w:pPr>
  </w:style>
  <w:style w:type="paragraph" w:styleId="Underskrift">
    <w:name w:val="Signature"/>
    <w:basedOn w:val="Normal"/>
    <w:rsid w:val="00AE0E0F"/>
    <w:pPr>
      <w:spacing w:before="560" w:after="560"/>
    </w:pPr>
  </w:style>
  <w:style w:type="paragraph" w:styleId="Indholdsfortegnelse1">
    <w:name w:val="toc 1"/>
    <w:basedOn w:val="Normal"/>
    <w:next w:val="Normal"/>
    <w:autoRedefine/>
    <w:semiHidden/>
    <w:rsid w:val="005B3E09"/>
  </w:style>
  <w:style w:type="paragraph" w:styleId="Indholdsfortegnelse2">
    <w:name w:val="toc 2"/>
    <w:basedOn w:val="Normal"/>
    <w:next w:val="Normal"/>
    <w:autoRedefine/>
    <w:semiHidden/>
    <w:rsid w:val="005B3E09"/>
    <w:pPr>
      <w:ind w:left="180"/>
    </w:pPr>
  </w:style>
  <w:style w:type="paragraph" w:styleId="Indholdsfortegnelse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rdtekst"/>
    <w:qFormat/>
    <w:rsid w:val="000F147A"/>
    <w:pPr>
      <w:numPr>
        <w:numId w:val="1"/>
      </w:numPr>
      <w:tabs>
        <w:tab w:val="clear" w:pos="720"/>
      </w:tabs>
      <w:spacing w:after="120" w:line="260" w:lineRule="exact"/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SidefodTegn">
    <w:name w:val="Sidefod Tegn"/>
    <w:basedOn w:val="Standardskrifttypeiafsnit"/>
    <w:link w:val="Sidefod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Sidefod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Sluthilsen">
    <w:name w:val="Closing"/>
    <w:basedOn w:val="Normal"/>
    <w:next w:val="Underskrift"/>
    <w:rsid w:val="00902029"/>
    <w:pPr>
      <w:keepNext/>
      <w:spacing w:line="240" w:lineRule="atLeast"/>
      <w:ind w:left="4565"/>
      <w:jc w:val="both"/>
    </w:pPr>
    <w:rPr>
      <w:rFonts w:ascii="Garamond" w:hAnsi="Garamond"/>
      <w:kern w:val="18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1A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F13F3DD6996CA6498E08663D51F3DB6B0072DC5AE9662B6D46BC6B66514F0D8876" ma:contentTypeVersion="3" ma:contentTypeDescription="EXDocument" ma:contentTypeScope="" ma:versionID="e117ae9599548699d7089acdceeee4d2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3b3003d00d3fb680c05bf5ca3ac26dc5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CDB15-AB44-4271-8B20-13E227211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E4B20-A6D3-47C2-A86A-9961ACF18520}">
  <ds:schemaRefs>
    <ds:schemaRef ds:uri="http://purl.org/dc/terms/"/>
    <ds:schemaRef ds:uri="http://www.w3.org/XML/1998/namespace"/>
    <ds:schemaRef ds:uri="http://schemas.microsoft.com/sharepoint/v3/field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DC3A57-FEE9-4137-9837-FFFB095D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6482</Characters>
  <Application>Microsoft Office Word</Application>
  <DocSecurity>0</DocSecurity>
  <Lines>54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5</vt:i4>
      </vt:variant>
    </vt:vector>
  </HeadingPairs>
  <TitlesOfParts>
    <vt:vector size="6" baseType="lpstr">
      <vt:lpstr>Notat</vt:lpstr>
      <vt:lpstr>//</vt:lpstr>
      <vt:lpstr/>
      <vt:lpstr/>
      <vt:lpstr/>
      <vt:lpstr>[Dokument titel]</vt:lpstr>
    </vt:vector>
  </TitlesOfParts>
  <Company>finansforbundet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Pia Bang</dc:creator>
  <cp:lastModifiedBy>Pia Bang Hansen</cp:lastModifiedBy>
  <cp:revision>2</cp:revision>
  <cp:lastPrinted>2019-11-08T13:36:00Z</cp:lastPrinted>
  <dcterms:created xsi:type="dcterms:W3CDTF">2022-05-31T09:19:00Z</dcterms:created>
  <dcterms:modified xsi:type="dcterms:W3CDTF">2022-05-31T09:19:00Z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post">
    <vt:lpwstr>ph@finansforbundet.dk</vt:lpwstr>
  </property>
  <property fmtid="{D5CDD505-2E9C-101B-9397-08002B2CF9AE}" pid="3" name="fFax">
    <vt:lpwstr>[fFax]</vt:lpwstr>
  </property>
  <property fmtid="{D5CDD505-2E9C-101B-9397-08002B2CF9AE}" pid="4" name="fInit">
    <vt:lpwstr>ph0068</vt:lpwstr>
  </property>
  <property fmtid="{D5CDD505-2E9C-101B-9397-08002B2CF9AE}" pid="5" name="fNavn">
    <vt:lpwstr>Pia Bang Hansen</vt:lpwstr>
  </property>
  <property fmtid="{D5CDD505-2E9C-101B-9397-08002B2CF9AE}" pid="6" name="fTitel">
    <vt:lpwstr>[fTitel]</vt:lpwstr>
  </property>
  <property fmtid="{D5CDD505-2E9C-101B-9397-08002B2CF9AE}" pid="7" name="fTlf">
    <vt:lpwstr>+4532661374</vt:lpwstr>
  </property>
  <property fmtid="{D5CDD505-2E9C-101B-9397-08002B2CF9AE}" pid="8" name="sArbejdsplads">
    <vt:lpwstr>[sArbejdsplads]</vt:lpwstr>
  </property>
  <property fmtid="{D5CDD505-2E9C-101B-9397-08002B2CF9AE}" pid="9" name="sMedlemCPR">
    <vt:lpwstr>[sMedlemCPR]</vt:lpwstr>
  </property>
  <property fmtid="{D5CDD505-2E9C-101B-9397-08002B2CF9AE}" pid="10" name="sMedlemsnummer">
    <vt:lpwstr>[sMedlemsnummer]</vt:lpwstr>
  </property>
  <property fmtid="{D5CDD505-2E9C-101B-9397-08002B2CF9AE}" pid="11" name="mBy">
    <vt:lpwstr>[mBy]</vt:lpwstr>
  </property>
  <property fmtid="{D5CDD505-2E9C-101B-9397-08002B2CF9AE}" pid="12" name="mFirma">
    <vt:lpwstr>[mFirma]</vt:lpwstr>
  </property>
  <property fmtid="{D5CDD505-2E9C-101B-9397-08002B2CF9AE}" pid="13" name="mFuldAdr">
    <vt:lpwstr>[mFuldAdr]</vt:lpwstr>
  </property>
  <property fmtid="{D5CDD505-2E9C-101B-9397-08002B2CF9AE}" pid="14" name="mGade">
    <vt:lpwstr>[mGade]</vt:lpwstr>
  </property>
  <property fmtid="{D5CDD505-2E9C-101B-9397-08002B2CF9AE}" pid="15" name="mGade2">
    <vt:lpwstr>[mGade2]</vt:lpwstr>
  </property>
  <property fmtid="{D5CDD505-2E9C-101B-9397-08002B2CF9AE}" pid="16" name="mNavn">
    <vt:lpwstr>[mNavn]</vt:lpwstr>
  </property>
  <property fmtid="{D5CDD505-2E9C-101B-9397-08002B2CF9AE}" pid="17" name="mPostNr">
    <vt:lpwstr>[mPostNr]</vt:lpwstr>
  </property>
  <property fmtid="{D5CDD505-2E9C-101B-9397-08002B2CF9AE}" pid="18" name="sAnsvarligEmail">
    <vt:lpwstr>[sAnsvarligEmail]</vt:lpwstr>
  </property>
  <property fmtid="{D5CDD505-2E9C-101B-9397-08002B2CF9AE}" pid="19" name="sAnsvarlignavn">
    <vt:lpwstr>[sAnsvarlignavn]</vt:lpwstr>
  </property>
  <property fmtid="{D5CDD505-2E9C-101B-9397-08002B2CF9AE}" pid="20" name="sAnsvarligTelefon">
    <vt:lpwstr>[sAnsvarligTelefon]</vt:lpwstr>
  </property>
  <property fmtid="{D5CDD505-2E9C-101B-9397-08002B2CF9AE}" pid="21" name="sInit">
    <vt:lpwstr>ph0068</vt:lpwstr>
  </property>
  <property fmtid="{D5CDD505-2E9C-101B-9397-08002B2CF9AE}" pid="22" name="sNr">
    <vt:lpwstr>959</vt:lpwstr>
  </property>
  <property fmtid="{D5CDD505-2E9C-101B-9397-08002B2CF9AE}" pid="23" name="sTitel">
    <vt:lpwstr>Finansforbundet Assurandørerne - Generalforsamling + konstituerende KB-møde</vt:lpwstr>
  </property>
  <property fmtid="{D5CDD505-2E9C-101B-9397-08002B2CF9AE}" pid="24" name="fKontor">
    <vt:lpwstr>3.44.70</vt:lpwstr>
  </property>
  <property fmtid="{D5CDD505-2E9C-101B-9397-08002B2CF9AE}" pid="25" name="DL_sAMAccountName">
    <vt:lpwstr>ph0068</vt:lpwstr>
  </property>
  <property fmtid="{D5CDD505-2E9C-101B-9397-08002B2CF9AE}" pid="26" name="DL_AuthorInitials">
    <vt:lpwstr>ph0068</vt:lpwstr>
  </property>
  <property fmtid="{D5CDD505-2E9C-101B-9397-08002B2CF9AE}" pid="27" name="fAfdeling">
    <vt:lpwstr>Medlemsafdeling, Kredsservice</vt:lpwstr>
  </property>
  <property fmtid="{D5CDD505-2E9C-101B-9397-08002B2CF9AE}" pid="28" name="fMobil">
    <vt:lpwstr>61 55 35 35</vt:lpwstr>
  </property>
  <property fmtid="{D5CDD505-2E9C-101B-9397-08002B2CF9AE}" pid="29" name="fLogo">
    <vt:lpwstr>http://www.exformatics.com/images/logo_new.jpg</vt:lpwstr>
  </property>
  <property fmtid="{D5CDD505-2E9C-101B-9397-08002B2CF9AE}" pid="30" name="Order">
    <vt:r8>14800</vt:r8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TemplateUrl">
    <vt:lpwstr/>
  </property>
  <property fmtid="{D5CDD505-2E9C-101B-9397-08002B2CF9AE}" pid="34" name="EntityNameForeign">
    <vt:lpwstr>DL_Meeting</vt:lpwstr>
  </property>
  <property fmtid="{D5CDD505-2E9C-101B-9397-08002B2CF9AE}" pid="35" name="EntityId">
    <vt:lpwstr>959</vt:lpwstr>
  </property>
  <property fmtid="{D5CDD505-2E9C-101B-9397-08002B2CF9AE}" pid="36" name="DL_Id">
    <vt:lpwstr>959</vt:lpwstr>
  </property>
  <property fmtid="{D5CDD505-2E9C-101B-9397-08002B2CF9AE}" pid="37" name="sMødedato">
    <vt:lpwstr>2021-05-06T13:36:00</vt:lpwstr>
  </property>
  <property fmtid="{D5CDD505-2E9C-101B-9397-08002B2CF9AE}" pid="38" name="sMødetype">
    <vt:lpwstr>Kredsmøder</vt:lpwstr>
  </property>
  <property fmtid="{D5CDD505-2E9C-101B-9397-08002B2CF9AE}" pid="39" name="DL_StandardLetter">
    <vt:lpwstr>391</vt:lpwstr>
  </property>
  <property fmtid="{D5CDD505-2E9C-101B-9397-08002B2CF9AE}" pid="40" name="ContentTypeId">
    <vt:lpwstr>0x01010E00F13F3DD6996CA6498E08663D51F3DB6B0072DC5AE9662B6D46BC6B66514F0D8876</vt:lpwstr>
  </property>
  <property fmtid="{D5CDD505-2E9C-101B-9397-08002B2CF9AE}" pid="41" name="DocumentName">
    <vt:lpwstr>http://findus/Moede/Docs/20-2428/Finansforbundet%20Assurandørerne_Arbejdsprogram.docx</vt:lpwstr>
  </property>
  <property fmtid="{D5CDD505-2E9C-101B-9397-08002B2CF9AE}" pid="42" name="EXDocumentID">
    <vt:lpwstr/>
  </property>
</Properties>
</file>